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0FCC" w14:textId="59F9E6C1" w:rsidR="00145EC3" w:rsidRPr="001C547B" w:rsidRDefault="00451AF1" w:rsidP="00AC0C13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1C547B">
        <w:rPr>
          <w:rFonts w:ascii="Book Antiqua" w:hAnsi="Book Antiqua"/>
          <w:b/>
          <w:bCs/>
          <w:sz w:val="22"/>
          <w:szCs w:val="22"/>
        </w:rPr>
        <w:t>Data Stewardship</w:t>
      </w:r>
      <w:r w:rsidR="00EE473A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516FEB" w:rsidRPr="001C547B">
        <w:rPr>
          <w:rFonts w:ascii="Book Antiqua" w:hAnsi="Book Antiqua"/>
          <w:b/>
          <w:bCs/>
          <w:sz w:val="22"/>
          <w:szCs w:val="22"/>
        </w:rPr>
        <w:t>Task Force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br/>
      </w:r>
      <w:r w:rsidR="0034596B" w:rsidRPr="001C547B">
        <w:rPr>
          <w:rFonts w:ascii="Book Antiqua" w:hAnsi="Book Antiqua"/>
          <w:b/>
          <w:bCs/>
          <w:sz w:val="22"/>
          <w:szCs w:val="22"/>
        </w:rPr>
        <w:t>Minutes</w:t>
      </w:r>
    </w:p>
    <w:p w14:paraId="4325B07E" w14:textId="7CD7B38B" w:rsidR="00B477BC" w:rsidRPr="001C547B" w:rsidRDefault="00D53E79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Tues</w:t>
      </w:r>
      <w:r w:rsidR="00451AF1" w:rsidRPr="001C547B">
        <w:rPr>
          <w:rFonts w:ascii="Book Antiqua" w:hAnsi="Book Antiqua"/>
          <w:b/>
          <w:bCs/>
          <w:sz w:val="22"/>
          <w:szCs w:val="22"/>
        </w:rPr>
        <w:t>day</w:t>
      </w:r>
      <w:r w:rsidR="00791D07" w:rsidRPr="001C547B">
        <w:rPr>
          <w:rFonts w:ascii="Book Antiqua" w:hAnsi="Book Antiqua"/>
          <w:b/>
          <w:bCs/>
          <w:sz w:val="22"/>
          <w:szCs w:val="22"/>
        </w:rPr>
        <w:t>,</w:t>
      </w:r>
      <w:r w:rsidR="001C2E80">
        <w:rPr>
          <w:rFonts w:ascii="Book Antiqua" w:hAnsi="Book Antiqua"/>
          <w:b/>
          <w:bCs/>
          <w:sz w:val="22"/>
          <w:szCs w:val="22"/>
        </w:rPr>
        <w:t xml:space="preserve"> September 2</w:t>
      </w:r>
      <w:r>
        <w:rPr>
          <w:rFonts w:ascii="Book Antiqua" w:hAnsi="Book Antiqua"/>
          <w:b/>
          <w:bCs/>
          <w:sz w:val="22"/>
          <w:szCs w:val="22"/>
        </w:rPr>
        <w:t>,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161BF0" w:rsidRPr="001C547B">
        <w:rPr>
          <w:rFonts w:ascii="Book Antiqua" w:hAnsi="Book Antiqua"/>
          <w:b/>
          <w:bCs/>
          <w:sz w:val="22"/>
          <w:szCs w:val="22"/>
        </w:rPr>
        <w:t>20</w:t>
      </w:r>
      <w:r w:rsidR="00B21FAF" w:rsidRPr="001C547B">
        <w:rPr>
          <w:rFonts w:ascii="Book Antiqua" w:hAnsi="Book Antiqua"/>
          <w:b/>
          <w:bCs/>
          <w:sz w:val="22"/>
          <w:szCs w:val="22"/>
        </w:rPr>
        <w:t>20</w:t>
      </w:r>
    </w:p>
    <w:p w14:paraId="17F0B222" w14:textId="29925500" w:rsidR="00A45FE8" w:rsidRPr="001C547B" w:rsidRDefault="00D53E79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</w:t>
      </w:r>
      <w:r w:rsidR="00B02A72" w:rsidRPr="001C547B">
        <w:rPr>
          <w:rFonts w:ascii="Book Antiqua" w:hAnsi="Book Antiqua"/>
          <w:b/>
          <w:bCs/>
          <w:sz w:val="22"/>
          <w:szCs w:val="22"/>
        </w:rPr>
        <w:t>:00</w:t>
      </w:r>
      <w:r w:rsidR="00161BF0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451AF1" w:rsidRPr="001C547B">
        <w:rPr>
          <w:rFonts w:ascii="Book Antiqua" w:hAnsi="Book Antiqua"/>
          <w:b/>
          <w:bCs/>
          <w:sz w:val="22"/>
          <w:szCs w:val="22"/>
        </w:rPr>
        <w:t>p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t>.m.</w:t>
      </w:r>
      <w:r>
        <w:rPr>
          <w:rFonts w:ascii="Book Antiqua" w:hAnsi="Book Antiqua"/>
          <w:b/>
          <w:bCs/>
          <w:sz w:val="22"/>
          <w:szCs w:val="22"/>
        </w:rPr>
        <w:t xml:space="preserve"> to 3:00</w:t>
      </w:r>
      <w:r w:rsidR="00135317" w:rsidRPr="001C547B">
        <w:rPr>
          <w:rFonts w:ascii="Book Antiqua" w:hAnsi="Book Antiqua"/>
          <w:b/>
          <w:bCs/>
          <w:sz w:val="22"/>
          <w:szCs w:val="22"/>
        </w:rPr>
        <w:t xml:space="preserve"> p</w:t>
      </w:r>
      <w:r w:rsidR="00BF4659" w:rsidRPr="001C547B">
        <w:rPr>
          <w:rFonts w:ascii="Book Antiqua" w:hAnsi="Book Antiqua"/>
          <w:b/>
          <w:bCs/>
          <w:sz w:val="22"/>
          <w:szCs w:val="22"/>
        </w:rPr>
        <w:t>.m.</w:t>
      </w:r>
    </w:p>
    <w:p w14:paraId="07EE8C76" w14:textId="1483C58B" w:rsidR="00A45FE8" w:rsidRPr="001C547B" w:rsidRDefault="00D53E79" w:rsidP="00AC0C13">
      <w:pPr>
        <w:pStyle w:val="Default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Zoom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br/>
      </w:r>
    </w:p>
    <w:p w14:paraId="43FD4D49" w14:textId="433268F2" w:rsidR="0034596B" w:rsidRDefault="0034596B" w:rsidP="004B0846">
      <w:pPr>
        <w:pStyle w:val="ListParagraph"/>
        <w:ind w:left="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Present: </w:t>
      </w:r>
      <w:r w:rsidR="00AB5F87">
        <w:rPr>
          <w:rFonts w:ascii="Book Antiqua" w:hAnsi="Book Antiqua"/>
          <w:bCs/>
        </w:rPr>
        <w:t xml:space="preserve">Xiaohong Li, </w:t>
      </w:r>
      <w:r w:rsidR="004B0846">
        <w:rPr>
          <w:rFonts w:ascii="Book Antiqua" w:hAnsi="Book Antiqua"/>
          <w:bCs/>
        </w:rPr>
        <w:t xml:space="preserve">Sherry Anderson, </w:t>
      </w:r>
      <w:r w:rsidR="00AB5F87">
        <w:rPr>
          <w:rFonts w:ascii="Book Antiqua" w:hAnsi="Book Antiqua"/>
          <w:bCs/>
        </w:rPr>
        <w:t>Amanda Bauer, Darcy Bogle,</w:t>
      </w:r>
      <w:r w:rsidR="004B0846">
        <w:rPr>
          <w:rFonts w:ascii="Book Antiqua" w:hAnsi="Book Antiqua"/>
          <w:bCs/>
        </w:rPr>
        <w:t xml:space="preserve"> Olga Newlove, </w:t>
      </w:r>
      <w:r w:rsidR="00670349">
        <w:rPr>
          <w:rFonts w:ascii="Book Antiqua" w:hAnsi="Book Antiqua"/>
          <w:bCs/>
        </w:rPr>
        <w:br/>
      </w:r>
      <w:r w:rsidR="004B0846">
        <w:rPr>
          <w:rFonts w:ascii="Book Antiqua" w:hAnsi="Book Antiqua"/>
          <w:bCs/>
        </w:rPr>
        <w:t xml:space="preserve">Danielle Vohnout, Marty Morales, Barbara Amerio </w:t>
      </w:r>
      <w:r w:rsidR="00F9493A">
        <w:rPr>
          <w:rFonts w:ascii="Book Antiqua" w:hAnsi="Book Antiqua"/>
          <w:bCs/>
        </w:rPr>
        <w:t>a</w:t>
      </w:r>
      <w:r w:rsidR="00AB5F87">
        <w:rPr>
          <w:rFonts w:ascii="Book Antiqua" w:hAnsi="Book Antiqua"/>
          <w:bCs/>
        </w:rPr>
        <w:t>nd</w:t>
      </w:r>
      <w:r w:rsidR="00F9493A">
        <w:rPr>
          <w:rFonts w:ascii="Book Antiqua" w:hAnsi="Book Antiqua"/>
          <w:bCs/>
        </w:rPr>
        <w:t xml:space="preserve"> </w:t>
      </w:r>
      <w:r w:rsidR="00AB5F87">
        <w:rPr>
          <w:rFonts w:ascii="Book Antiqua" w:hAnsi="Book Antiqua"/>
          <w:bCs/>
        </w:rPr>
        <w:t>Kevin Kasper</w:t>
      </w:r>
    </w:p>
    <w:p w14:paraId="62C46944" w14:textId="24074D24" w:rsidR="00AB5F87" w:rsidRDefault="00AB5F87" w:rsidP="00AB5F87">
      <w:pPr>
        <w:pStyle w:val="ListParagraph"/>
        <w:ind w:left="1620" w:hanging="180"/>
        <w:rPr>
          <w:rFonts w:ascii="Book Antiqua" w:hAnsi="Book Antiqua"/>
          <w:bCs/>
        </w:rPr>
      </w:pPr>
    </w:p>
    <w:p w14:paraId="53415D67" w14:textId="0C76919E" w:rsidR="0034596B" w:rsidRPr="001C547B" w:rsidRDefault="0034596B" w:rsidP="00AB5F87">
      <w:pPr>
        <w:pStyle w:val="ListParagraph"/>
        <w:ind w:left="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Absent: </w:t>
      </w:r>
      <w:r w:rsidRPr="001C547B">
        <w:rPr>
          <w:rFonts w:ascii="Book Antiqua" w:hAnsi="Book Antiqua"/>
          <w:bCs/>
        </w:rPr>
        <w:t xml:space="preserve"> </w:t>
      </w:r>
      <w:r w:rsidR="004B0846">
        <w:rPr>
          <w:rFonts w:ascii="Book Antiqua" w:hAnsi="Book Antiqua"/>
          <w:bCs/>
        </w:rPr>
        <w:t>None</w:t>
      </w:r>
    </w:p>
    <w:p w14:paraId="280A1713" w14:textId="2624068D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4F1C101C" w14:textId="3B5EF71A" w:rsidR="0034596B" w:rsidRPr="001C547B" w:rsidRDefault="0034596B" w:rsidP="00AB5F87">
      <w:pPr>
        <w:pStyle w:val="ListParagraph"/>
        <w:ind w:left="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Secretary: </w:t>
      </w:r>
      <w:r w:rsidRPr="001C547B">
        <w:rPr>
          <w:rFonts w:ascii="Book Antiqua" w:hAnsi="Book Antiqua"/>
          <w:bCs/>
        </w:rPr>
        <w:t>Brandy Young</w:t>
      </w:r>
    </w:p>
    <w:p w14:paraId="453A68C0" w14:textId="6CD17274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5D688BF4" w14:textId="028692FA" w:rsidR="004B0846" w:rsidRDefault="004B0846" w:rsidP="00745560">
      <w:p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  <w:b/>
          <w:u w:val="single"/>
        </w:rPr>
        <w:t>MIS Reporting Roles and Responsibilities</w:t>
      </w:r>
      <w:r>
        <w:rPr>
          <w:rFonts w:ascii="Book Antiqua" w:hAnsi="Book Antiqua" w:cstheme="majorHAnsi"/>
          <w:b/>
          <w:u w:val="single"/>
        </w:rPr>
        <w:br/>
      </w:r>
      <w:r>
        <w:rPr>
          <w:rFonts w:ascii="Book Antiqua" w:hAnsi="Book Antiqua" w:cstheme="majorHAnsi"/>
        </w:rPr>
        <w:t xml:space="preserve">Xiaohong presented the TC Data Governance Roles and Responsibilities document. The document outlines </w:t>
      </w:r>
      <w:r w:rsidR="008C3CAD">
        <w:rPr>
          <w:rFonts w:ascii="Book Antiqua" w:hAnsi="Book Antiqua" w:cstheme="majorHAnsi"/>
        </w:rPr>
        <w:t xml:space="preserve">and defines </w:t>
      </w:r>
      <w:r>
        <w:rPr>
          <w:rFonts w:ascii="Book Antiqua" w:hAnsi="Book Antiqua" w:cstheme="majorHAnsi"/>
        </w:rPr>
        <w:t xml:space="preserve">proposed roles in the data governance structure. The roles are: </w:t>
      </w:r>
    </w:p>
    <w:p w14:paraId="2CBE9159" w14:textId="1D037876" w:rsidR="004B0846" w:rsidRDefault="004B0846" w:rsidP="004B0846">
      <w:pPr>
        <w:pStyle w:val="ListParagraph"/>
        <w:numPr>
          <w:ilvl w:val="0"/>
          <w:numId w:val="21"/>
        </w:num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Data Owner</w:t>
      </w:r>
      <w:r w:rsidR="00EF6BAF">
        <w:rPr>
          <w:rFonts w:ascii="Book Antiqua" w:hAnsi="Book Antiqua" w:cstheme="majorHAnsi"/>
        </w:rPr>
        <w:t xml:space="preserve"> – Vice Presidents</w:t>
      </w:r>
    </w:p>
    <w:p w14:paraId="65A4FB6E" w14:textId="017E38A3" w:rsidR="004B0846" w:rsidRDefault="004B0846" w:rsidP="004B0846">
      <w:pPr>
        <w:pStyle w:val="ListParagraph"/>
        <w:numPr>
          <w:ilvl w:val="0"/>
          <w:numId w:val="21"/>
        </w:num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Data Stewards</w:t>
      </w:r>
      <w:r w:rsidR="00EF6BAF">
        <w:rPr>
          <w:rFonts w:ascii="Book Antiqua" w:hAnsi="Book Antiqua" w:cstheme="majorHAnsi"/>
        </w:rPr>
        <w:t xml:space="preserve"> –</w:t>
      </w:r>
      <w:r w:rsidR="005D6D89">
        <w:rPr>
          <w:rFonts w:ascii="Book Antiqua" w:hAnsi="Book Antiqua" w:cstheme="majorHAnsi"/>
        </w:rPr>
        <w:t xml:space="preserve"> Department Director/</w:t>
      </w:r>
      <w:r w:rsidR="00EF6BAF">
        <w:rPr>
          <w:rFonts w:ascii="Book Antiqua" w:hAnsi="Book Antiqua" w:cstheme="majorHAnsi"/>
        </w:rPr>
        <w:t>Managers</w:t>
      </w:r>
    </w:p>
    <w:p w14:paraId="0FF6F2FD" w14:textId="2377172B" w:rsidR="004B0846" w:rsidRDefault="004B0846" w:rsidP="004B0846">
      <w:pPr>
        <w:pStyle w:val="ListParagraph"/>
        <w:numPr>
          <w:ilvl w:val="0"/>
          <w:numId w:val="21"/>
        </w:num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Data Function User</w:t>
      </w:r>
      <w:r w:rsidR="00EF6BAF">
        <w:rPr>
          <w:rFonts w:ascii="Book Antiqua" w:hAnsi="Book Antiqua" w:cstheme="majorHAnsi"/>
        </w:rPr>
        <w:t xml:space="preserve"> – Faculty and Staff</w:t>
      </w:r>
    </w:p>
    <w:p w14:paraId="03F8CB29" w14:textId="1EF415CB" w:rsidR="004B0846" w:rsidRDefault="004B0846" w:rsidP="004B0846">
      <w:pPr>
        <w:pStyle w:val="ListParagraph"/>
        <w:numPr>
          <w:ilvl w:val="0"/>
          <w:numId w:val="21"/>
        </w:num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Data Custodian</w:t>
      </w:r>
      <w:r w:rsidR="00EF6BAF">
        <w:rPr>
          <w:rFonts w:ascii="Book Antiqua" w:hAnsi="Book Antiqua" w:cstheme="majorHAnsi"/>
        </w:rPr>
        <w:t xml:space="preserve"> –</w:t>
      </w:r>
      <w:r w:rsidR="00E356C0">
        <w:rPr>
          <w:rFonts w:ascii="Book Antiqua" w:hAnsi="Book Antiqua" w:cstheme="majorHAnsi"/>
        </w:rPr>
        <w:t xml:space="preserve"> </w:t>
      </w:r>
      <w:r w:rsidR="00EF6BAF">
        <w:rPr>
          <w:rFonts w:ascii="Book Antiqua" w:hAnsi="Book Antiqua" w:cstheme="majorHAnsi"/>
        </w:rPr>
        <w:t>I</w:t>
      </w:r>
      <w:r w:rsidR="00E356C0">
        <w:rPr>
          <w:rFonts w:ascii="Book Antiqua" w:hAnsi="Book Antiqua" w:cstheme="majorHAnsi"/>
        </w:rPr>
        <w:t xml:space="preserve">nformation </w:t>
      </w:r>
      <w:r w:rsidR="00EF6BAF">
        <w:rPr>
          <w:rFonts w:ascii="Book Antiqua" w:hAnsi="Book Antiqua" w:cstheme="majorHAnsi"/>
        </w:rPr>
        <w:t>T</w:t>
      </w:r>
      <w:r w:rsidR="00E356C0">
        <w:rPr>
          <w:rFonts w:ascii="Book Antiqua" w:hAnsi="Book Antiqua" w:cstheme="majorHAnsi"/>
        </w:rPr>
        <w:t>echnology Systems</w:t>
      </w:r>
      <w:r w:rsidR="00EF6BAF">
        <w:rPr>
          <w:rFonts w:ascii="Book Antiqua" w:hAnsi="Book Antiqua" w:cstheme="majorHAnsi"/>
        </w:rPr>
        <w:t xml:space="preserve"> Staff</w:t>
      </w:r>
    </w:p>
    <w:p w14:paraId="128F1701" w14:textId="7B85180A" w:rsidR="004B0846" w:rsidRPr="004B0846" w:rsidRDefault="004B0846" w:rsidP="004B0846">
      <w:p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 xml:space="preserve">Each area in the document provides a description of the role and the </w:t>
      </w:r>
      <w:r w:rsidR="008C3CAD">
        <w:rPr>
          <w:rFonts w:ascii="Book Antiqua" w:hAnsi="Book Antiqua" w:cstheme="majorHAnsi"/>
        </w:rPr>
        <w:t xml:space="preserve">responsibilities of that role. </w:t>
      </w:r>
      <w:r w:rsidR="00670349">
        <w:rPr>
          <w:rFonts w:ascii="Book Antiqua" w:hAnsi="Book Antiqua" w:cstheme="majorHAnsi"/>
        </w:rPr>
        <w:t>The task force identified all the areas within the role of Da</w:t>
      </w:r>
      <w:r w:rsidR="00E356C0">
        <w:rPr>
          <w:rFonts w:ascii="Book Antiqua" w:hAnsi="Book Antiqua" w:cstheme="majorHAnsi"/>
        </w:rPr>
        <w:t xml:space="preserve">ta Steward. Data Function User employee names </w:t>
      </w:r>
      <w:r w:rsidR="00670349">
        <w:rPr>
          <w:rFonts w:ascii="Book Antiqua" w:hAnsi="Book Antiqua" w:cstheme="majorHAnsi"/>
        </w:rPr>
        <w:t xml:space="preserve">will not be listed on this actual document, but they will be identified within their departments in order to remain in compliance with the new data integrity auditing procedures. A suggestion was made to define the actual type of data being entered by Data Function Users. </w:t>
      </w:r>
      <w:r w:rsidR="008C3CAD">
        <w:rPr>
          <w:rFonts w:ascii="Book Antiqua" w:hAnsi="Book Antiqua" w:cstheme="majorHAnsi"/>
        </w:rPr>
        <w:t xml:space="preserve">Xiaohong will create a flow chart </w:t>
      </w:r>
      <w:r w:rsidR="00D248E0">
        <w:rPr>
          <w:rFonts w:ascii="Book Antiqua" w:hAnsi="Book Antiqua" w:cstheme="majorHAnsi"/>
        </w:rPr>
        <w:t>depicting the hierarchy of how the “flow”</w:t>
      </w:r>
      <w:r w:rsidR="00E356C0">
        <w:rPr>
          <w:rFonts w:ascii="Book Antiqua" w:hAnsi="Book Antiqua" w:cstheme="majorHAnsi"/>
        </w:rPr>
        <w:t xml:space="preserve"> </w:t>
      </w:r>
      <w:r w:rsidR="00D248E0">
        <w:rPr>
          <w:rFonts w:ascii="Book Antiqua" w:hAnsi="Book Antiqua" w:cstheme="majorHAnsi"/>
        </w:rPr>
        <w:t xml:space="preserve">works. The goal is to establish checks and balances in segregation of duties to make sure that data is being verified </w:t>
      </w:r>
      <w:r w:rsidR="00E356C0">
        <w:rPr>
          <w:rFonts w:ascii="Book Antiqua" w:hAnsi="Book Antiqua" w:cstheme="majorHAnsi"/>
        </w:rPr>
        <w:t xml:space="preserve">at multiple levels </w:t>
      </w:r>
      <w:r w:rsidR="00D248E0">
        <w:rPr>
          <w:rFonts w:ascii="Book Antiqua" w:hAnsi="Book Antiqua" w:cstheme="majorHAnsi"/>
        </w:rPr>
        <w:t>and</w:t>
      </w:r>
      <w:r w:rsidR="00E356C0">
        <w:rPr>
          <w:rFonts w:ascii="Book Antiqua" w:hAnsi="Book Antiqua" w:cstheme="majorHAnsi"/>
        </w:rPr>
        <w:t xml:space="preserve"> is </w:t>
      </w:r>
      <w:r w:rsidR="00D248E0">
        <w:rPr>
          <w:rFonts w:ascii="Book Antiqua" w:hAnsi="Book Antiqua" w:cstheme="majorHAnsi"/>
        </w:rPr>
        <w:t xml:space="preserve">correctly being audited. </w:t>
      </w:r>
      <w:r w:rsidR="00E356C0">
        <w:rPr>
          <w:rFonts w:ascii="Book Antiqua" w:hAnsi="Book Antiqua" w:cstheme="majorHAnsi"/>
        </w:rPr>
        <w:t xml:space="preserve">The Data Ownership spreadsheet will provide the names and positions of the contact person for MIS reporting. This spreadsheet will be a live document and can be updated with changes. </w:t>
      </w:r>
      <w:bookmarkStart w:id="0" w:name="_GoBack"/>
      <w:bookmarkEnd w:id="0"/>
    </w:p>
    <w:p w14:paraId="0DAAF80A" w14:textId="77777777" w:rsidR="004B0846" w:rsidRDefault="004B0846" w:rsidP="00745560">
      <w:pPr>
        <w:spacing w:after="160" w:line="276" w:lineRule="auto"/>
        <w:rPr>
          <w:rFonts w:ascii="Book Antiqua" w:hAnsi="Book Antiqua" w:cstheme="majorHAnsi"/>
          <w:b/>
          <w:u w:val="single"/>
        </w:rPr>
      </w:pPr>
    </w:p>
    <w:p w14:paraId="06B027E4" w14:textId="77777777" w:rsidR="004B0846" w:rsidRDefault="004B0846" w:rsidP="00745560">
      <w:pPr>
        <w:spacing w:after="160" w:line="276" w:lineRule="auto"/>
        <w:rPr>
          <w:rFonts w:ascii="Book Antiqua" w:hAnsi="Book Antiqua" w:cstheme="majorHAnsi"/>
          <w:b/>
          <w:u w:val="single"/>
        </w:rPr>
      </w:pPr>
    </w:p>
    <w:p w14:paraId="5ED2C902" w14:textId="5D2603B5" w:rsidR="00522E6C" w:rsidRDefault="008C3CAD" w:rsidP="00745560">
      <w:pPr>
        <w:spacing w:after="160" w:line="276" w:lineRule="auto"/>
        <w:rPr>
          <w:rFonts w:ascii="Book Antiqua" w:hAnsi="Book Antiqua" w:cstheme="majorHAnsi"/>
          <w:b/>
        </w:rPr>
      </w:pPr>
      <w:r>
        <w:rPr>
          <w:rFonts w:ascii="Book Antiqua" w:hAnsi="Book Antiqua" w:cstheme="majorHAnsi"/>
          <w:b/>
        </w:rPr>
        <w:t>The next DSTF meeting is scheduled on October 7</w:t>
      </w:r>
      <w:r w:rsidR="00522E6C">
        <w:rPr>
          <w:rFonts w:ascii="Book Antiqua" w:hAnsi="Book Antiqua" w:cstheme="majorHAnsi"/>
          <w:b/>
        </w:rPr>
        <w:t xml:space="preserve">, 2020 at 2:00 p.m. via Zoom. </w:t>
      </w:r>
    </w:p>
    <w:p w14:paraId="1A4B27E7" w14:textId="5E108976" w:rsidR="00522E6C" w:rsidRPr="00522E6C" w:rsidRDefault="00522E6C" w:rsidP="00745560">
      <w:pPr>
        <w:spacing w:after="160" w:line="276" w:lineRule="auto"/>
        <w:rPr>
          <w:rFonts w:ascii="Book Antiqua" w:hAnsi="Book Antiqua" w:cstheme="majorHAnsi"/>
          <w:b/>
        </w:rPr>
      </w:pPr>
      <w:r>
        <w:rPr>
          <w:rFonts w:ascii="Book Antiqua" w:hAnsi="Book Antiqua" w:cstheme="majorHAnsi"/>
          <w:b/>
        </w:rPr>
        <w:t>Respectfully submitted by: Brand</w:t>
      </w:r>
      <w:r w:rsidR="00670349">
        <w:rPr>
          <w:rFonts w:ascii="Book Antiqua" w:hAnsi="Book Antiqua" w:cstheme="majorHAnsi"/>
          <w:b/>
        </w:rPr>
        <w:t>y</w:t>
      </w:r>
      <w:r>
        <w:rPr>
          <w:rFonts w:ascii="Book Antiqua" w:hAnsi="Book Antiqua" w:cstheme="majorHAnsi"/>
          <w:b/>
        </w:rPr>
        <w:t xml:space="preserve"> Young </w:t>
      </w:r>
    </w:p>
    <w:sectPr w:rsidR="00522E6C" w:rsidRPr="00522E6C" w:rsidSect="00AB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60" w:bottom="1440" w:left="144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E96" w14:textId="77777777" w:rsidR="004D5796" w:rsidRDefault="004D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C32E" w14:textId="77777777" w:rsidR="004D5796" w:rsidRDefault="004D5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23A10" w14:textId="77777777" w:rsidR="004D5796" w:rsidRDefault="004D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2651" w14:textId="77777777" w:rsidR="004D5796" w:rsidRDefault="004D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1DCA62F6" w:rsidR="004917AD" w:rsidRPr="001C547B" w:rsidRDefault="001C547B" w:rsidP="001C547B">
    <w:pPr>
      <w:pStyle w:val="Header"/>
      <w:rPr>
        <w:rFonts w:ascii="Book Antiqua" w:hAnsi="Book Antiqua"/>
        <w:sz w:val="18"/>
      </w:rPr>
    </w:pPr>
    <w:r w:rsidRPr="001C547B">
      <w:rPr>
        <w:rFonts w:ascii="Book Antiqua" w:hAnsi="Book Antiqua"/>
        <w:sz w:val="18"/>
      </w:rPr>
      <w:t>Data Stewardsh</w:t>
    </w:r>
    <w:r w:rsidR="00EF3D6D">
      <w:rPr>
        <w:rFonts w:ascii="Book Antiqua" w:hAnsi="Book Antiqua"/>
        <w:sz w:val="18"/>
      </w:rPr>
      <w:t>ip Task Force</w:t>
    </w:r>
    <w:r w:rsidR="00EF3D6D">
      <w:rPr>
        <w:rFonts w:ascii="Book Antiqua" w:hAnsi="Book Antiqua"/>
        <w:sz w:val="18"/>
      </w:rPr>
      <w:br/>
      <w:t>Tuesday</w:t>
    </w:r>
    <w:r w:rsidRPr="001C547B">
      <w:rPr>
        <w:rFonts w:ascii="Book Antiqua" w:hAnsi="Book Antiqua"/>
        <w:sz w:val="18"/>
      </w:rPr>
      <w:t>,</w:t>
    </w:r>
    <w:r w:rsidR="00EF3D6D">
      <w:rPr>
        <w:rFonts w:ascii="Book Antiqua" w:hAnsi="Book Antiqua"/>
        <w:sz w:val="18"/>
      </w:rPr>
      <w:t xml:space="preserve"> August 18</w:t>
    </w:r>
    <w:r w:rsidR="004D5796">
      <w:rPr>
        <w:rFonts w:ascii="Book Antiqua" w:hAnsi="Book Antiqua"/>
        <w:sz w:val="18"/>
      </w:rPr>
      <w:t>,</w:t>
    </w:r>
    <w:r w:rsidRPr="001C547B">
      <w:rPr>
        <w:rFonts w:ascii="Book Antiqua" w:hAnsi="Book Antiqua"/>
        <w:sz w:val="18"/>
      </w:rPr>
      <w:t xml:space="preserve"> 2020</w:t>
    </w:r>
    <w:r w:rsidRPr="001C547B">
      <w:rPr>
        <w:rFonts w:ascii="Book Antiqua" w:hAnsi="Book Antiqua"/>
        <w:sz w:val="18"/>
      </w:rPr>
      <w:br/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A38F" w14:textId="5E235CE3" w:rsidR="001C547B" w:rsidRDefault="001C547B" w:rsidP="001C547B">
    <w:pPr>
      <w:pStyle w:val="Header"/>
      <w:jc w:val="center"/>
    </w:pPr>
    <w:r w:rsidRPr="00DE1A60">
      <w:rPr>
        <w:noProof/>
        <w:sz w:val="28"/>
      </w:rPr>
      <w:drawing>
        <wp:inline distT="0" distB="0" distL="0" distR="0" wp14:anchorId="3DC74759" wp14:editId="2108F5A1">
          <wp:extent cx="3676650" cy="110469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215" cy="1108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6AA"/>
    <w:multiLevelType w:val="hybridMultilevel"/>
    <w:tmpl w:val="8D1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897"/>
    <w:multiLevelType w:val="hybridMultilevel"/>
    <w:tmpl w:val="7188FD7A"/>
    <w:lvl w:ilvl="0" w:tplc="4D029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244D6"/>
    <w:multiLevelType w:val="hybridMultilevel"/>
    <w:tmpl w:val="8EF49630"/>
    <w:lvl w:ilvl="0" w:tplc="F9C82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C513CED"/>
    <w:multiLevelType w:val="hybridMultilevel"/>
    <w:tmpl w:val="2D9E4BC4"/>
    <w:lvl w:ilvl="0" w:tplc="F4365F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454E79"/>
    <w:multiLevelType w:val="hybridMultilevel"/>
    <w:tmpl w:val="74E88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2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3"/>
  </w:num>
  <w:num w:numId="18">
    <w:abstractNumId w:val="19"/>
  </w:num>
  <w:num w:numId="19">
    <w:abstractNumId w:val="18"/>
  </w:num>
  <w:num w:numId="20">
    <w:abstractNumId w:val="4"/>
  </w:num>
  <w:num w:numId="2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543B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32E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A80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80"/>
    <w:rsid w:val="001C2EB0"/>
    <w:rsid w:val="001C341B"/>
    <w:rsid w:val="001C3D84"/>
    <w:rsid w:val="001C547B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596B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2016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1AF1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0846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796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5367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2E6C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D6D8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BE1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349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047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4A2A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56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662FE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4FDB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C17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C08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4834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3CAD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5F87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3E29"/>
    <w:rsid w:val="00B242DA"/>
    <w:rsid w:val="00B24DA0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AB6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2F8D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092A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8E0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3E79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415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56C0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3806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3D6D"/>
    <w:rsid w:val="00EF447F"/>
    <w:rsid w:val="00EF458E"/>
    <w:rsid w:val="00EF4A95"/>
    <w:rsid w:val="00EF5F14"/>
    <w:rsid w:val="00EF6BAF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493A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255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8</cp:revision>
  <cp:lastPrinted>2020-02-18T16:58:00Z</cp:lastPrinted>
  <dcterms:created xsi:type="dcterms:W3CDTF">2020-09-11T15:12:00Z</dcterms:created>
  <dcterms:modified xsi:type="dcterms:W3CDTF">2020-09-11T16:33:00Z</dcterms:modified>
</cp:coreProperties>
</file>